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3FD" w:rsidRDefault="001F0BAA" w:rsidP="001F0BAA">
      <w:pPr>
        <w:shd w:val="clear" w:color="auto" w:fill="FFFFFF"/>
        <w:spacing w:before="315" w:after="150" w:line="315" w:lineRule="atLeast"/>
        <w:jc w:val="center"/>
        <w:rPr>
          <w:rFonts w:ascii="Times New Roman" w:eastAsia="Times New Roman" w:hAnsi="Times New Roman" w:cs="Times New Roman"/>
          <w:b/>
          <w:bCs/>
          <w:color w:val="333333"/>
          <w:sz w:val="24"/>
          <w:szCs w:val="24"/>
          <w:lang w:eastAsia="uk-UA"/>
        </w:rPr>
      </w:pPr>
      <w:r>
        <w:rPr>
          <w:rFonts w:ascii="Times New Roman" w:eastAsia="Times New Roman" w:hAnsi="Times New Roman" w:cs="Times New Roman"/>
          <w:b/>
          <w:bCs/>
          <w:color w:val="333333"/>
          <w:sz w:val="24"/>
          <w:szCs w:val="24"/>
          <w:lang w:eastAsia="uk-UA"/>
        </w:rPr>
        <w:t>О</w:t>
      </w:r>
      <w:r w:rsidRPr="001F0BAA">
        <w:rPr>
          <w:rFonts w:ascii="Times New Roman" w:eastAsia="Times New Roman" w:hAnsi="Times New Roman" w:cs="Times New Roman"/>
          <w:b/>
          <w:bCs/>
          <w:color w:val="333333"/>
          <w:sz w:val="24"/>
          <w:szCs w:val="24"/>
          <w:lang w:eastAsia="uk-UA"/>
        </w:rPr>
        <w:t>бґрунтування технічних та якісних характеристик предмета закупівлі та його очікуваної вартості та  розміру бюджетного призначення.</w:t>
      </w:r>
    </w:p>
    <w:p w:rsidR="0037784B" w:rsidRPr="0037784B" w:rsidRDefault="0037784B" w:rsidP="0037784B">
      <w:pPr>
        <w:jc w:val="center"/>
        <w:rPr>
          <w:rFonts w:ascii="Times New Roman" w:hAnsi="Times New Roman" w:cs="Times New Roman"/>
          <w:i/>
          <w:sz w:val="24"/>
          <w:szCs w:val="24"/>
        </w:rPr>
      </w:pPr>
      <w:r w:rsidRPr="0037784B">
        <w:rPr>
          <w:rFonts w:ascii="Times New Roman" w:hAnsi="Times New Roman" w:cs="Times New Roman"/>
          <w:i/>
          <w:sz w:val="24"/>
          <w:szCs w:val="24"/>
        </w:rPr>
        <w:t>(відповідно до пункту 4</w:t>
      </w:r>
      <w:r w:rsidRPr="0037784B">
        <w:rPr>
          <w:rFonts w:ascii="Times New Roman" w:hAnsi="Times New Roman" w:cs="Times New Roman"/>
          <w:i/>
          <w:sz w:val="24"/>
          <w:szCs w:val="24"/>
          <w:vertAlign w:val="superscript"/>
        </w:rPr>
        <w:t xml:space="preserve">1 </w:t>
      </w:r>
      <w:r w:rsidRPr="0037784B">
        <w:rPr>
          <w:rFonts w:ascii="Times New Roman" w:hAnsi="Times New Roman" w:cs="Times New Roman"/>
          <w:i/>
          <w:sz w:val="24"/>
          <w:szCs w:val="24"/>
        </w:rPr>
        <w:t>постанови КМУ від 11.10.2016 № 710 «Про ефективне використання державних коштів» (зі змінами))</w:t>
      </w:r>
    </w:p>
    <w:tbl>
      <w:tblPr>
        <w:tblW w:w="5377" w:type="pct"/>
        <w:tblInd w:w="-575" w:type="dxa"/>
        <w:tblBorders>
          <w:top w:val="single" w:sz="6" w:space="0" w:color="C6C6C6"/>
          <w:left w:val="single" w:sz="6" w:space="0" w:color="C6C6C6"/>
          <w:bottom w:val="single" w:sz="6" w:space="0" w:color="C6C6C6"/>
          <w:right w:val="single" w:sz="6" w:space="0" w:color="C6C6C6"/>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80"/>
        <w:gridCol w:w="2116"/>
        <w:gridCol w:w="8053"/>
      </w:tblGrid>
      <w:tr w:rsidR="001F0BAA" w:rsidRPr="001F0BAA" w:rsidTr="00EB3033">
        <w:trPr>
          <w:trHeight w:val="93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1</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Назва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1F0BAA" w:rsidRPr="003228A5" w:rsidRDefault="003228A5" w:rsidP="007D48C7">
            <w:pPr>
              <w:ind w:right="-2"/>
              <w:contextualSpacing/>
              <w:jc w:val="both"/>
              <w:rPr>
                <w:rFonts w:ascii="Times New Roman" w:hAnsi="Times New Roman" w:cs="Times New Roman"/>
                <w:color w:val="333333"/>
                <w:sz w:val="24"/>
                <w:szCs w:val="24"/>
                <w:lang w:eastAsia="uk-UA"/>
              </w:rPr>
            </w:pPr>
            <w:r w:rsidRPr="003228A5">
              <w:rPr>
                <w:rFonts w:ascii="Times New Roman" w:hAnsi="Times New Roman" w:cs="Times New Roman"/>
                <w:sz w:val="24"/>
                <w:szCs w:val="24"/>
              </w:rPr>
              <w:t>Продукція борошномельно-круп'яної промисловості</w:t>
            </w:r>
            <w:r w:rsidRPr="003228A5">
              <w:rPr>
                <w:rFonts w:ascii="Times New Roman" w:hAnsi="Times New Roman" w:cs="Times New Roman"/>
                <w:bCs/>
                <w:sz w:val="24"/>
                <w:szCs w:val="24"/>
              </w:rPr>
              <w:t xml:space="preserve">  за кодом </w:t>
            </w:r>
            <w:r w:rsidRPr="003228A5">
              <w:rPr>
                <w:rFonts w:ascii="Times New Roman" w:hAnsi="Times New Roman" w:cs="Times New Roman"/>
                <w:bCs/>
                <w:sz w:val="24"/>
                <w:szCs w:val="24"/>
                <w:lang w:val="en-US"/>
              </w:rPr>
              <w:t>CPV</w:t>
            </w:r>
            <w:r w:rsidRPr="003228A5">
              <w:rPr>
                <w:rFonts w:ascii="Times New Roman" w:hAnsi="Times New Roman" w:cs="Times New Roman"/>
                <w:bCs/>
                <w:sz w:val="24"/>
                <w:szCs w:val="24"/>
              </w:rPr>
              <w:t xml:space="preserve">  за ДК 021:2015-15610000-7  (Крупа гречана,  відповідний код за ДК 021:2015- 15613000-8 –Продукція із зерна зернових культур)</w:t>
            </w: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2</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Унікальний номер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045C3C" w:rsidRDefault="001F0BAA" w:rsidP="003228A5">
            <w:pPr>
              <w:spacing w:after="0" w:line="240" w:lineRule="auto"/>
              <w:jc w:val="center"/>
              <w:rPr>
                <w:rFonts w:ascii="Times New Roman" w:eastAsia="Times New Roman" w:hAnsi="Times New Roman" w:cs="Times New Roman"/>
                <w:color w:val="333333"/>
                <w:sz w:val="24"/>
                <w:szCs w:val="24"/>
                <w:lang w:val="en-US" w:eastAsia="uk-UA"/>
              </w:rPr>
            </w:pPr>
            <w:r w:rsidRPr="001F0BAA">
              <w:rPr>
                <w:rFonts w:ascii="Times New Roman" w:eastAsia="Times New Roman" w:hAnsi="Times New Roman" w:cs="Times New Roman"/>
                <w:color w:val="333333"/>
                <w:sz w:val="24"/>
                <w:szCs w:val="24"/>
                <w:lang w:eastAsia="uk-UA"/>
              </w:rPr>
              <w:t>UA-202</w:t>
            </w:r>
            <w:r w:rsidR="003228A5">
              <w:rPr>
                <w:rFonts w:ascii="Times New Roman" w:eastAsia="Times New Roman" w:hAnsi="Times New Roman" w:cs="Times New Roman"/>
                <w:color w:val="333333"/>
                <w:sz w:val="24"/>
                <w:szCs w:val="24"/>
                <w:lang w:eastAsia="uk-UA"/>
              </w:rPr>
              <w:t>3</w:t>
            </w:r>
            <w:r w:rsidR="00045C3C">
              <w:rPr>
                <w:rFonts w:ascii="Times New Roman" w:eastAsia="Times New Roman" w:hAnsi="Times New Roman" w:cs="Times New Roman"/>
                <w:color w:val="333333"/>
                <w:sz w:val="24"/>
                <w:szCs w:val="24"/>
                <w:lang w:eastAsia="uk-UA"/>
              </w:rPr>
              <w:t>-</w:t>
            </w:r>
            <w:r w:rsidR="003228A5">
              <w:rPr>
                <w:rFonts w:ascii="Times New Roman" w:eastAsia="Times New Roman" w:hAnsi="Times New Roman" w:cs="Times New Roman"/>
                <w:color w:val="333333"/>
                <w:sz w:val="24"/>
                <w:szCs w:val="24"/>
                <w:lang w:eastAsia="uk-UA"/>
              </w:rPr>
              <w:t>07</w:t>
            </w:r>
            <w:r w:rsidR="00045C3C">
              <w:rPr>
                <w:rFonts w:ascii="Times New Roman" w:eastAsia="Times New Roman" w:hAnsi="Times New Roman" w:cs="Times New Roman"/>
                <w:color w:val="333333"/>
                <w:sz w:val="24"/>
                <w:szCs w:val="24"/>
                <w:lang w:eastAsia="uk-UA"/>
              </w:rPr>
              <w:t>-</w:t>
            </w:r>
            <w:r w:rsidR="003228A5">
              <w:rPr>
                <w:rFonts w:ascii="Times New Roman" w:eastAsia="Times New Roman" w:hAnsi="Times New Roman" w:cs="Times New Roman"/>
                <w:color w:val="333333"/>
                <w:sz w:val="24"/>
                <w:szCs w:val="24"/>
                <w:lang w:eastAsia="uk-UA"/>
              </w:rPr>
              <w:t>11</w:t>
            </w:r>
            <w:r w:rsidR="00045C3C">
              <w:rPr>
                <w:rFonts w:ascii="Times New Roman" w:eastAsia="Times New Roman" w:hAnsi="Times New Roman" w:cs="Times New Roman"/>
                <w:color w:val="333333"/>
                <w:sz w:val="24"/>
                <w:szCs w:val="24"/>
                <w:lang w:eastAsia="uk-UA"/>
              </w:rPr>
              <w:t>-00</w:t>
            </w:r>
            <w:r w:rsidR="003228A5">
              <w:rPr>
                <w:rFonts w:ascii="Times New Roman" w:eastAsia="Times New Roman" w:hAnsi="Times New Roman" w:cs="Times New Roman"/>
                <w:color w:val="333333"/>
                <w:sz w:val="24"/>
                <w:szCs w:val="24"/>
                <w:lang w:eastAsia="uk-UA"/>
              </w:rPr>
              <w:t>9190</w:t>
            </w:r>
            <w:r w:rsidR="00045C3C">
              <w:rPr>
                <w:rFonts w:ascii="Times New Roman" w:eastAsia="Times New Roman" w:hAnsi="Times New Roman" w:cs="Times New Roman"/>
                <w:color w:val="333333"/>
                <w:sz w:val="24"/>
                <w:szCs w:val="24"/>
                <w:lang w:eastAsia="uk-UA"/>
              </w:rPr>
              <w:t>-</w:t>
            </w:r>
            <w:r w:rsidR="00045C3C">
              <w:rPr>
                <w:rFonts w:ascii="Times New Roman" w:eastAsia="Times New Roman" w:hAnsi="Times New Roman" w:cs="Times New Roman"/>
                <w:color w:val="333333"/>
                <w:sz w:val="24"/>
                <w:szCs w:val="24"/>
                <w:lang w:val="en-US" w:eastAsia="uk-UA"/>
              </w:rPr>
              <w:t>a</w:t>
            </w: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3</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Тип процедури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Відкриті торги</w:t>
            </w:r>
            <w:r w:rsidR="006A02E6">
              <w:rPr>
                <w:rFonts w:ascii="Times New Roman" w:eastAsia="Times New Roman" w:hAnsi="Times New Roman" w:cs="Times New Roman"/>
                <w:color w:val="333333"/>
                <w:sz w:val="24"/>
                <w:szCs w:val="24"/>
                <w:lang w:eastAsia="uk-UA"/>
              </w:rPr>
              <w:t xml:space="preserve"> з особливостями</w:t>
            </w:r>
          </w:p>
          <w:p w:rsidR="00816C61" w:rsidRPr="001F0BAA" w:rsidRDefault="00816C61" w:rsidP="002B1867">
            <w:pPr>
              <w:spacing w:after="0" w:line="240" w:lineRule="auto"/>
              <w:jc w:val="both"/>
              <w:rPr>
                <w:rFonts w:ascii="Times New Roman" w:eastAsia="Times New Roman" w:hAnsi="Times New Roman" w:cs="Times New Roman"/>
                <w:color w:val="333333"/>
                <w:sz w:val="24"/>
                <w:szCs w:val="24"/>
                <w:lang w:eastAsia="uk-UA"/>
              </w:rPr>
            </w:pPr>
            <w:r>
              <w:rPr>
                <w:rFonts w:ascii="Times New Roman" w:hAnsi="Times New Roman" w:cs="Times New Roman"/>
                <w:sz w:val="24"/>
                <w:szCs w:val="24"/>
              </w:rPr>
              <w:t xml:space="preserve">  </w:t>
            </w:r>
          </w:p>
        </w:tc>
      </w:tr>
      <w:tr w:rsidR="001F0BAA" w:rsidRPr="001F0BAA" w:rsidTr="0032572C">
        <w:trPr>
          <w:trHeight w:val="1363"/>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4</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Очікувана вартість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32572C" w:rsidRPr="00956F7B" w:rsidRDefault="00956F7B" w:rsidP="0032572C">
            <w:pPr>
              <w:spacing w:after="0" w:line="240" w:lineRule="auto"/>
              <w:ind w:firstLine="425"/>
              <w:jc w:val="both"/>
              <w:rPr>
                <w:rFonts w:eastAsia="Times New Roman"/>
                <w:sz w:val="24"/>
                <w:szCs w:val="24"/>
                <w:lang w:eastAsia="uk-UA"/>
              </w:rPr>
            </w:pPr>
            <w:r w:rsidRPr="00CA675E">
              <w:rPr>
                <w:rFonts w:ascii="Times New Roman" w:eastAsia="Times New Roman" w:hAnsi="Times New Roman" w:cs="Times New Roman"/>
                <w:color w:val="333333"/>
                <w:sz w:val="24"/>
                <w:szCs w:val="24"/>
                <w:lang w:eastAsia="uk-UA"/>
              </w:rPr>
              <w:t xml:space="preserve">Визначення очікуваної вартості предмета закупівлі здійснювалося за результатами </w:t>
            </w:r>
            <w:r w:rsidR="00CA675E" w:rsidRPr="00CA675E">
              <w:rPr>
                <w:rFonts w:ascii="Times New Roman" w:eastAsia="Times New Roman" w:hAnsi="Times New Roman" w:cs="Times New Roman"/>
                <w:color w:val="333333"/>
                <w:sz w:val="24"/>
                <w:szCs w:val="24"/>
                <w:lang w:eastAsia="uk-UA"/>
              </w:rPr>
              <w:t xml:space="preserve">проведення моніторингу цін, шляхом пошуку, збору та аналізу загальнодоступної інформації про ціни, що містяться в мережі Інтернет у відкритому доступі, спеціалізованих торговельних майданчиках, в електронних каталогах, в електронній </w:t>
            </w:r>
            <w:proofErr w:type="spellStart"/>
            <w:r w:rsidR="00CA675E" w:rsidRPr="00CA675E">
              <w:rPr>
                <w:rFonts w:ascii="Times New Roman" w:eastAsia="Times New Roman" w:hAnsi="Times New Roman" w:cs="Times New Roman"/>
                <w:color w:val="333333"/>
                <w:sz w:val="24"/>
                <w:szCs w:val="24"/>
                <w:lang w:eastAsia="uk-UA"/>
              </w:rPr>
              <w:t>систкмі</w:t>
            </w:r>
            <w:proofErr w:type="spellEnd"/>
            <w:r w:rsidR="00CA675E" w:rsidRPr="00CA675E">
              <w:rPr>
                <w:rFonts w:ascii="Times New Roman" w:eastAsia="Times New Roman" w:hAnsi="Times New Roman" w:cs="Times New Roman"/>
                <w:color w:val="333333"/>
                <w:sz w:val="24"/>
                <w:szCs w:val="24"/>
                <w:lang w:eastAsia="uk-UA"/>
              </w:rPr>
              <w:t xml:space="preserve"> закупівель «</w:t>
            </w:r>
            <w:proofErr w:type="spellStart"/>
            <w:r w:rsidR="00CA675E" w:rsidRPr="00CA675E">
              <w:rPr>
                <w:rFonts w:ascii="Times New Roman" w:eastAsia="Times New Roman" w:hAnsi="Times New Roman" w:cs="Times New Roman"/>
                <w:color w:val="333333"/>
                <w:sz w:val="24"/>
                <w:szCs w:val="24"/>
                <w:lang w:eastAsia="uk-UA"/>
              </w:rPr>
              <w:t>Прозорро</w:t>
            </w:r>
            <w:proofErr w:type="spellEnd"/>
            <w:r w:rsidR="00CA675E" w:rsidRPr="00CA675E">
              <w:rPr>
                <w:rFonts w:ascii="Times New Roman" w:eastAsia="Times New Roman" w:hAnsi="Times New Roman" w:cs="Times New Roman"/>
                <w:color w:val="333333"/>
                <w:sz w:val="24"/>
                <w:szCs w:val="24"/>
                <w:lang w:eastAsia="uk-UA"/>
              </w:rPr>
              <w:t xml:space="preserve">», тощо. </w:t>
            </w:r>
          </w:p>
          <w:p w:rsidR="00B43BDF" w:rsidRPr="008145E2" w:rsidRDefault="008145E2" w:rsidP="008145E2">
            <w:pPr>
              <w:numPr>
                <w:ilvl w:val="0"/>
                <w:numId w:val="3"/>
              </w:numPr>
              <w:shd w:val="clear" w:color="auto" w:fill="FFFFFF"/>
              <w:spacing w:after="0" w:line="240" w:lineRule="auto"/>
              <w:ind w:left="0"/>
              <w:textAlignment w:val="baseline"/>
              <w:rPr>
                <w:rFonts w:ascii="Times New Roman" w:eastAsia="Times New Roman" w:hAnsi="Times New Roman" w:cs="Times New Roman"/>
                <w:sz w:val="24"/>
                <w:szCs w:val="24"/>
                <w:lang w:eastAsia="uk-UA"/>
              </w:rPr>
            </w:pPr>
            <w:r w:rsidRPr="008145E2">
              <w:rPr>
                <w:rFonts w:ascii="Times New Roman" w:eastAsia="Times New Roman" w:hAnsi="Times New Roman" w:cs="Times New Roman"/>
                <w:sz w:val="24"/>
                <w:szCs w:val="24"/>
                <w:lang w:eastAsia="uk-UA"/>
              </w:rPr>
              <w:t xml:space="preserve">Очікувана вартість предмета закупівлі складає 1 100 </w:t>
            </w:r>
            <w:r>
              <w:rPr>
                <w:rFonts w:ascii="Times New Roman" w:eastAsia="Times New Roman" w:hAnsi="Times New Roman" w:cs="Times New Roman"/>
                <w:sz w:val="24"/>
                <w:szCs w:val="24"/>
                <w:lang w:eastAsia="uk-UA"/>
              </w:rPr>
              <w:t>000</w:t>
            </w:r>
            <w:r w:rsidRPr="008145E2">
              <w:rPr>
                <w:rFonts w:ascii="Times New Roman" w:eastAsia="Times New Roman" w:hAnsi="Times New Roman" w:cs="Times New Roman"/>
                <w:sz w:val="24"/>
                <w:szCs w:val="24"/>
                <w:lang w:eastAsia="uk-UA"/>
              </w:rPr>
              <w:t xml:space="preserve"> грн.</w:t>
            </w:r>
          </w:p>
        </w:tc>
      </w:tr>
      <w:tr w:rsidR="001F0BAA" w:rsidRPr="001F0BAA" w:rsidTr="0059013D">
        <w:trPr>
          <w:trHeight w:val="622"/>
        </w:trPr>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5</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Розмір бюджетного призначення</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8145E2" w:rsidRDefault="00713751" w:rsidP="000A5534">
            <w:pPr>
              <w:pStyle w:val="10"/>
              <w:ind w:left="0"/>
              <w:jc w:val="both"/>
              <w:rPr>
                <w:sz w:val="24"/>
                <w:szCs w:val="24"/>
                <w:lang w:eastAsia="uk-UA"/>
              </w:rPr>
            </w:pPr>
            <w:r w:rsidRPr="008145E2">
              <w:rPr>
                <w:sz w:val="24"/>
                <w:szCs w:val="24"/>
              </w:rPr>
              <w:t xml:space="preserve"> </w:t>
            </w:r>
            <w:r w:rsidR="008145E2">
              <w:rPr>
                <w:sz w:val="24"/>
                <w:szCs w:val="24"/>
              </w:rPr>
              <w:t xml:space="preserve">Розмір бюджетного призначення  складає </w:t>
            </w:r>
            <w:r w:rsidR="008145E2" w:rsidRPr="008145E2">
              <w:rPr>
                <w:sz w:val="24"/>
                <w:szCs w:val="24"/>
                <w:lang w:eastAsia="uk-UA"/>
              </w:rPr>
              <w:t xml:space="preserve">1 100 </w:t>
            </w:r>
            <w:r w:rsidR="008145E2">
              <w:rPr>
                <w:sz w:val="24"/>
                <w:szCs w:val="24"/>
                <w:lang w:eastAsia="uk-UA"/>
              </w:rPr>
              <w:t>000</w:t>
            </w:r>
            <w:r w:rsidR="008145E2" w:rsidRPr="008145E2">
              <w:rPr>
                <w:sz w:val="24"/>
                <w:szCs w:val="24"/>
                <w:lang w:eastAsia="uk-UA"/>
              </w:rPr>
              <w:t xml:space="preserve"> грн.</w:t>
            </w:r>
            <w:r w:rsidR="008145E2">
              <w:rPr>
                <w:sz w:val="24"/>
                <w:szCs w:val="24"/>
                <w:lang w:eastAsia="uk-UA"/>
              </w:rPr>
              <w:t>(один мільйон сто тисяч ) грн.</w:t>
            </w:r>
          </w:p>
          <w:p w:rsidR="008145E2" w:rsidRPr="008145E2" w:rsidRDefault="008145E2" w:rsidP="000A5534">
            <w:pPr>
              <w:pStyle w:val="10"/>
              <w:ind w:left="0"/>
              <w:jc w:val="both"/>
              <w:rPr>
                <w:b/>
                <w:sz w:val="24"/>
                <w:szCs w:val="24"/>
              </w:rPr>
            </w:pPr>
            <w:r w:rsidRPr="008145E2">
              <w:rPr>
                <w:rStyle w:val="ab"/>
                <w:b w:val="0"/>
                <w:color w:val="454545"/>
                <w:sz w:val="24"/>
                <w:szCs w:val="24"/>
              </w:rPr>
              <w:t>Закупівля здійснюється по КПКВК 0218110"Заходи із запобігання та ліквідації надзвичайних ситуацій та наслідків стихійного лиха " , з них створення та використання місцевого матеріального резерву для запобігання і ліквідації наслідків надзвичайних ситуацій в умовах воєнного стану на 2023 рік.</w:t>
            </w:r>
          </w:p>
          <w:p w:rsidR="00630033" w:rsidRPr="00C81B3F" w:rsidRDefault="00713751" w:rsidP="008145E2">
            <w:pPr>
              <w:pStyle w:val="10"/>
              <w:ind w:left="0"/>
              <w:jc w:val="both"/>
              <w:rPr>
                <w:sz w:val="24"/>
                <w:szCs w:val="24"/>
                <w:lang w:eastAsia="uk-UA"/>
              </w:rPr>
            </w:pPr>
            <w:r>
              <w:rPr>
                <w:sz w:val="24"/>
                <w:szCs w:val="24"/>
              </w:rPr>
              <w:t xml:space="preserve"> </w:t>
            </w:r>
            <w:r w:rsidR="00C81B3F">
              <w:rPr>
                <w:sz w:val="24"/>
                <w:szCs w:val="24"/>
              </w:rPr>
              <w:t xml:space="preserve">Розмір бюджетного призначення </w:t>
            </w:r>
            <w:r w:rsidR="00C81B3F" w:rsidRPr="00C81B3F">
              <w:rPr>
                <w:sz w:val="24"/>
                <w:szCs w:val="24"/>
              </w:rPr>
              <w:t xml:space="preserve">відповідно </w:t>
            </w:r>
            <w:r w:rsidR="008145E2">
              <w:rPr>
                <w:sz w:val="24"/>
                <w:szCs w:val="24"/>
              </w:rPr>
              <w:t>розрахунку до кошторису видатків по КПКВК</w:t>
            </w:r>
            <w:r w:rsidR="00C81B3F">
              <w:rPr>
                <w:sz w:val="24"/>
                <w:szCs w:val="24"/>
              </w:rPr>
              <w:t>.</w:t>
            </w:r>
            <w:r w:rsidR="00C81B3F" w:rsidRPr="00C81B3F">
              <w:rPr>
                <w:sz w:val="24"/>
                <w:szCs w:val="24"/>
              </w:rPr>
              <w:t xml:space="preserve"> </w:t>
            </w:r>
            <w:r w:rsidR="00C81B3F">
              <w:rPr>
                <w:sz w:val="24"/>
                <w:szCs w:val="24"/>
              </w:rPr>
              <w:t>П</w:t>
            </w:r>
            <w:r w:rsidR="00C81B3F" w:rsidRPr="00C81B3F">
              <w:rPr>
                <w:sz w:val="24"/>
                <w:szCs w:val="24"/>
              </w:rPr>
              <w:t xml:space="preserve">ланування закупівель здійснюється на підставі наявної потреби у закупівлі </w:t>
            </w:r>
            <w:r w:rsidR="008145E2">
              <w:rPr>
                <w:sz w:val="24"/>
                <w:szCs w:val="24"/>
              </w:rPr>
              <w:t>даних товарів.</w:t>
            </w:r>
            <w:r w:rsidR="00C81B3F" w:rsidRPr="00C81B3F">
              <w:rPr>
                <w:sz w:val="24"/>
                <w:szCs w:val="24"/>
              </w:rPr>
              <w:t xml:space="preserve"> Закупівля проводиться відповідно до річного плану на 202</w:t>
            </w:r>
            <w:r w:rsidR="00C81B3F">
              <w:rPr>
                <w:sz w:val="24"/>
                <w:szCs w:val="24"/>
              </w:rPr>
              <w:t>3</w:t>
            </w:r>
            <w:r w:rsidR="00C81B3F" w:rsidRPr="00C81B3F">
              <w:rPr>
                <w:sz w:val="24"/>
                <w:szCs w:val="24"/>
              </w:rPr>
              <w:t xml:space="preserve"> рік</w:t>
            </w:r>
          </w:p>
        </w:tc>
      </w:tr>
      <w:tr w:rsidR="001F0BAA" w:rsidRPr="001F0BAA" w:rsidTr="00956F7B">
        <w:tc>
          <w:tcPr>
            <w:tcW w:w="180"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color w:val="333333"/>
                <w:sz w:val="24"/>
                <w:szCs w:val="24"/>
                <w:lang w:eastAsia="uk-UA"/>
              </w:rPr>
              <w:t>6</w:t>
            </w:r>
          </w:p>
        </w:tc>
        <w:tc>
          <w:tcPr>
            <w:tcW w:w="2116"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hideMark/>
          </w:tcPr>
          <w:p w:rsidR="001F0BAA" w:rsidRPr="001F0BAA" w:rsidRDefault="001F0BAA" w:rsidP="001F0BAA">
            <w:pPr>
              <w:spacing w:after="0" w:line="240" w:lineRule="auto"/>
              <w:jc w:val="center"/>
              <w:rPr>
                <w:rFonts w:ascii="Times New Roman" w:eastAsia="Times New Roman" w:hAnsi="Times New Roman" w:cs="Times New Roman"/>
                <w:color w:val="333333"/>
                <w:sz w:val="24"/>
                <w:szCs w:val="24"/>
                <w:lang w:eastAsia="uk-UA"/>
              </w:rPr>
            </w:pPr>
            <w:r w:rsidRPr="001F0BAA">
              <w:rPr>
                <w:rFonts w:ascii="Times New Roman" w:eastAsia="Times New Roman" w:hAnsi="Times New Roman" w:cs="Times New Roman"/>
                <w:b/>
                <w:bCs/>
                <w:i/>
                <w:iCs/>
                <w:color w:val="333333"/>
                <w:sz w:val="24"/>
                <w:szCs w:val="24"/>
                <w:lang w:eastAsia="uk-UA"/>
              </w:rPr>
              <w:t>Обґрунтування технічних та якісних характеристик предмета закупівлі</w:t>
            </w:r>
          </w:p>
        </w:tc>
        <w:tc>
          <w:tcPr>
            <w:tcW w:w="8052" w:type="dxa"/>
            <w:tcBorders>
              <w:top w:val="single" w:sz="6" w:space="0" w:color="C6C6C6"/>
              <w:left w:val="single" w:sz="6" w:space="0" w:color="C6C6C6"/>
              <w:bottom w:val="single" w:sz="6" w:space="0" w:color="C6C6C6"/>
              <w:right w:val="single" w:sz="6" w:space="0" w:color="C6C6C6"/>
            </w:tcBorders>
            <w:shd w:val="clear" w:color="auto" w:fill="FFFFFF"/>
            <w:tcMar>
              <w:top w:w="30" w:type="dxa"/>
              <w:left w:w="30" w:type="dxa"/>
              <w:bottom w:w="30" w:type="dxa"/>
              <w:right w:w="30" w:type="dxa"/>
            </w:tcMar>
          </w:tcPr>
          <w:p w:rsidR="000A5534" w:rsidRDefault="00FF0ECD" w:rsidP="000A5534">
            <w:pPr>
              <w:spacing w:after="0" w:line="240" w:lineRule="auto"/>
              <w:ind w:firstLine="709"/>
              <w:jc w:val="both"/>
              <w:rPr>
                <w:rFonts w:ascii="Times New Roman" w:hAnsi="Times New Roman" w:cs="Times New Roman"/>
                <w:color w:val="333333"/>
                <w:sz w:val="24"/>
                <w:szCs w:val="24"/>
                <w:shd w:val="clear" w:color="auto" w:fill="FFFFFF"/>
              </w:rPr>
            </w:pPr>
            <w:r>
              <w:rPr>
                <w:rFonts w:ascii="Times New Roman" w:hAnsi="Times New Roman"/>
                <w:sz w:val="24"/>
                <w:szCs w:val="24"/>
                <w:lang w:eastAsia="uk-UA"/>
              </w:rPr>
              <w:t xml:space="preserve"> </w:t>
            </w:r>
            <w:r w:rsidR="000A5534">
              <w:rPr>
                <w:rFonts w:ascii="Times New Roman" w:hAnsi="Times New Roman" w:cs="Times New Roman"/>
                <w:color w:val="000000"/>
                <w:sz w:val="24"/>
                <w:szCs w:val="24"/>
                <w:lang w:eastAsia="ru-RU"/>
              </w:rPr>
              <w:t>Технічні  та якісні характеристики предмета закупівлі визначені відповідно до</w:t>
            </w:r>
            <w:r w:rsidR="008145E2">
              <w:rPr>
                <w:rFonts w:ascii="Times New Roman" w:hAnsi="Times New Roman" w:cs="Times New Roman"/>
                <w:color w:val="000000"/>
                <w:sz w:val="24"/>
                <w:szCs w:val="24"/>
                <w:lang w:eastAsia="ru-RU"/>
              </w:rPr>
              <w:t xml:space="preserve"> реальних </w:t>
            </w:r>
            <w:r w:rsidR="000A5534">
              <w:rPr>
                <w:rFonts w:ascii="Times New Roman" w:hAnsi="Times New Roman" w:cs="Times New Roman"/>
                <w:color w:val="000000"/>
                <w:sz w:val="24"/>
                <w:szCs w:val="24"/>
                <w:lang w:eastAsia="ru-RU"/>
              </w:rPr>
              <w:t xml:space="preserve"> потреб замовника, з урахуванням вимог нормативних документів </w:t>
            </w:r>
            <w:r w:rsidR="000A5534">
              <w:rPr>
                <w:color w:val="333333"/>
                <w:sz w:val="20"/>
                <w:szCs w:val="20"/>
                <w:shd w:val="clear" w:color="auto" w:fill="FFFFFF"/>
              </w:rPr>
              <w:t xml:space="preserve"> </w:t>
            </w:r>
            <w:r w:rsidR="000A5534" w:rsidRPr="000A5534">
              <w:rPr>
                <w:rFonts w:ascii="Times New Roman" w:hAnsi="Times New Roman" w:cs="Times New Roman"/>
                <w:color w:val="333333"/>
                <w:sz w:val="24"/>
                <w:szCs w:val="24"/>
                <w:shd w:val="clear" w:color="auto" w:fill="FFFFFF"/>
              </w:rPr>
              <w:t>та оптимального співвідношення ціни та якості.</w:t>
            </w:r>
            <w:r w:rsidR="00B14D88">
              <w:rPr>
                <w:color w:val="333333"/>
                <w:shd w:val="clear" w:color="auto" w:fill="FFFFFF"/>
              </w:rPr>
              <w:t xml:space="preserve"> </w:t>
            </w:r>
            <w:r w:rsidR="00B14D88" w:rsidRPr="00B14D88">
              <w:rPr>
                <w:rFonts w:ascii="Times New Roman" w:hAnsi="Times New Roman" w:cs="Times New Roman"/>
                <w:color w:val="333333"/>
                <w:sz w:val="24"/>
                <w:szCs w:val="24"/>
                <w:shd w:val="clear" w:color="auto" w:fill="FFFFFF"/>
              </w:rPr>
              <w:t>Товар повинен відповідати показникам безпечності та якості для харчових продуктів, які встановлено нормативно-правовими актами України,</w:t>
            </w:r>
            <w:r w:rsidR="00B14D88">
              <w:rPr>
                <w:rFonts w:ascii="Times New Roman" w:hAnsi="Times New Roman" w:cs="Times New Roman"/>
                <w:color w:val="333333"/>
                <w:sz w:val="24"/>
                <w:szCs w:val="24"/>
                <w:shd w:val="clear" w:color="auto" w:fill="FFFFFF"/>
              </w:rPr>
              <w:t xml:space="preserve"> </w:t>
            </w:r>
            <w:r w:rsidR="00B14D88" w:rsidRPr="00B14D88">
              <w:rPr>
                <w:rFonts w:ascii="Times New Roman" w:hAnsi="Times New Roman" w:cs="Times New Roman"/>
                <w:color w:val="333333"/>
                <w:sz w:val="24"/>
                <w:szCs w:val="24"/>
                <w:shd w:val="clear" w:color="auto" w:fill="FFFFFF"/>
              </w:rPr>
              <w:t>ТУ та ДСТУ.</w:t>
            </w:r>
          </w:p>
          <w:p w:rsidR="00B14D88" w:rsidRPr="00B14D88" w:rsidRDefault="00B14D88" w:rsidP="000A5534">
            <w:pPr>
              <w:spacing w:after="0" w:line="240" w:lineRule="auto"/>
              <w:ind w:firstLine="709"/>
              <w:jc w:val="both"/>
              <w:rPr>
                <w:rFonts w:ascii="Times New Roman" w:hAnsi="Times New Roman" w:cs="Times New Roman"/>
                <w:color w:val="000000"/>
                <w:sz w:val="24"/>
                <w:szCs w:val="24"/>
                <w:highlight w:val="yellow"/>
                <w:lang w:eastAsia="ru-RU"/>
              </w:rPr>
            </w:pPr>
            <w:r w:rsidRPr="00B14D88">
              <w:rPr>
                <w:rFonts w:ascii="Times New Roman" w:hAnsi="Times New Roman" w:cs="Times New Roman"/>
                <w:sz w:val="24"/>
                <w:szCs w:val="24"/>
              </w:rPr>
              <w:t>Якість предмету закупівлі повинна відповідати Закону України «Про основні принципи та вимоги до безпечності та якості харчових продуктів», мікробіологічним критеріям затвердженим наказом МОЗУ №548 від 19.07.2012р. Маркування, пакування та транспортування товару здійснюється відповідно до національних стандартів України. Транспортний засіб, яким буде здійснюватися поставка товару повинен бути придатним для перевезення продуктів харчування, що є предметом закупівлі, та мати всі необхідні дозвільні документи. Для підтвердження якості товару при постачанні кожна партія повинна супроводжуватися документом про якість. Учасник повинен мати потужності, що пройшли державну реєстрацію відповідно до Закону</w:t>
            </w:r>
          </w:p>
          <w:p w:rsidR="00630033" w:rsidRPr="00B14D88" w:rsidRDefault="00630033" w:rsidP="00630033">
            <w:pPr>
              <w:suppressAutoHyphens/>
              <w:spacing w:after="0" w:line="240" w:lineRule="auto"/>
              <w:jc w:val="both"/>
              <w:rPr>
                <w:rFonts w:ascii="Times New Roman" w:eastAsia="Times New Roman" w:hAnsi="Times New Roman" w:cs="Times New Roman"/>
                <w:sz w:val="24"/>
                <w:szCs w:val="24"/>
                <w:lang w:eastAsia="ar-SA"/>
              </w:rPr>
            </w:pPr>
            <w:r w:rsidRPr="00630033">
              <w:rPr>
                <w:rFonts w:ascii="Times New Roman" w:eastAsia="Times New Roman" w:hAnsi="Times New Roman" w:cs="Times New Roman"/>
                <w:sz w:val="24"/>
                <w:szCs w:val="24"/>
                <w:lang w:eastAsia="ar-SA"/>
              </w:rPr>
              <w:t xml:space="preserve"> </w:t>
            </w:r>
            <w:r w:rsidR="00B14D88" w:rsidRPr="00B14D88">
              <w:rPr>
                <w:rFonts w:ascii="Times New Roman" w:hAnsi="Times New Roman" w:cs="Times New Roman"/>
                <w:sz w:val="24"/>
                <w:szCs w:val="24"/>
              </w:rPr>
              <w:t>України «Про основні принципи та вимоги до безпечності та якості харчових продуктів» №771/97-ВР від 23.12.1997р.</w:t>
            </w:r>
          </w:p>
          <w:p w:rsidR="001F0BAA" w:rsidRPr="000A5534" w:rsidRDefault="00630033" w:rsidP="00630033">
            <w:pPr>
              <w:suppressAutoHyphens/>
              <w:spacing w:after="0" w:line="240" w:lineRule="auto"/>
              <w:jc w:val="both"/>
              <w:rPr>
                <w:rFonts w:ascii="Times New Roman" w:hAnsi="Times New Roman"/>
                <w:color w:val="333333"/>
                <w:sz w:val="24"/>
                <w:szCs w:val="24"/>
                <w:lang w:eastAsia="uk-UA"/>
              </w:rPr>
            </w:pPr>
            <w:r>
              <w:rPr>
                <w:rFonts w:ascii="Times New Roman" w:hAnsi="Times New Roman"/>
                <w:color w:val="333333"/>
                <w:sz w:val="24"/>
                <w:szCs w:val="24"/>
                <w:lang w:eastAsia="uk-UA"/>
              </w:rPr>
              <w:t>Технічні вимоги зазначені в Додатку 5 до тендерної документації.</w:t>
            </w:r>
          </w:p>
        </w:tc>
      </w:tr>
    </w:tbl>
    <w:p w:rsidR="008A254F" w:rsidRPr="008A254F" w:rsidRDefault="008A254F" w:rsidP="008A254F"/>
    <w:p w:rsidR="008A254F" w:rsidRDefault="008A254F" w:rsidP="008A254F">
      <w:bookmarkStart w:id="0" w:name="_GoBack"/>
      <w:bookmarkEnd w:id="0"/>
    </w:p>
    <w:sectPr w:rsidR="008A254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A7307"/>
    <w:multiLevelType w:val="hybridMultilevel"/>
    <w:tmpl w:val="3740E328"/>
    <w:lvl w:ilvl="0" w:tplc="1458C640">
      <w:start w:val="6"/>
      <w:numFmt w:val="decimal"/>
      <w:lvlText w:val="%1."/>
      <w:lvlJc w:val="left"/>
      <w:pPr>
        <w:ind w:left="720" w:hanging="360"/>
      </w:pPr>
      <w:rPr>
        <w:b/>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5A506D15"/>
    <w:multiLevelType w:val="hybridMultilevel"/>
    <w:tmpl w:val="97D0749A"/>
    <w:lvl w:ilvl="0" w:tplc="0419000F">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2" w15:restartNumberingAfterBreak="0">
    <w:nsid w:val="650B28CA"/>
    <w:multiLevelType w:val="multilevel"/>
    <w:tmpl w:val="05946142"/>
    <w:lvl w:ilvl="0">
      <w:start w:val="9"/>
      <w:numFmt w:val="decimal"/>
      <w:lvlText w:val="%1."/>
      <w:lvlJc w:val="left"/>
      <w:pPr>
        <w:ind w:left="377" w:hanging="377"/>
      </w:pPr>
    </w:lvl>
    <w:lvl w:ilvl="1">
      <w:start w:val="1"/>
      <w:numFmt w:val="decimal"/>
      <w:lvlText w:val="%1.%2."/>
      <w:lvlJc w:val="left"/>
      <w:pPr>
        <w:ind w:left="917" w:hanging="377"/>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 w15:restartNumberingAfterBreak="0">
    <w:nsid w:val="7A347DE6"/>
    <w:multiLevelType w:val="multilevel"/>
    <w:tmpl w:val="8C18FA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BAA"/>
    <w:rsid w:val="000115F4"/>
    <w:rsid w:val="0001694B"/>
    <w:rsid w:val="00031EA1"/>
    <w:rsid w:val="00045C3C"/>
    <w:rsid w:val="000A0BAA"/>
    <w:rsid w:val="000A3433"/>
    <w:rsid w:val="000A5534"/>
    <w:rsid w:val="000C139B"/>
    <w:rsid w:val="00110513"/>
    <w:rsid w:val="001C7DA3"/>
    <w:rsid w:val="001F083E"/>
    <w:rsid w:val="001F0BAA"/>
    <w:rsid w:val="0021703B"/>
    <w:rsid w:val="002B1867"/>
    <w:rsid w:val="002C63FD"/>
    <w:rsid w:val="002E2FE6"/>
    <w:rsid w:val="003228A5"/>
    <w:rsid w:val="0032572C"/>
    <w:rsid w:val="00336387"/>
    <w:rsid w:val="0037784B"/>
    <w:rsid w:val="003B4258"/>
    <w:rsid w:val="00444A6D"/>
    <w:rsid w:val="00453140"/>
    <w:rsid w:val="004718C6"/>
    <w:rsid w:val="00561993"/>
    <w:rsid w:val="0059013D"/>
    <w:rsid w:val="005E0AEA"/>
    <w:rsid w:val="00630033"/>
    <w:rsid w:val="00664CC7"/>
    <w:rsid w:val="006A02E6"/>
    <w:rsid w:val="007009CE"/>
    <w:rsid w:val="00713751"/>
    <w:rsid w:val="00774E8E"/>
    <w:rsid w:val="007A1FC3"/>
    <w:rsid w:val="007A29BC"/>
    <w:rsid w:val="007B2E56"/>
    <w:rsid w:val="007D48C7"/>
    <w:rsid w:val="008145E2"/>
    <w:rsid w:val="00816C61"/>
    <w:rsid w:val="00860763"/>
    <w:rsid w:val="008770E1"/>
    <w:rsid w:val="00891064"/>
    <w:rsid w:val="00893A60"/>
    <w:rsid w:val="008A0537"/>
    <w:rsid w:val="008A254F"/>
    <w:rsid w:val="008F2114"/>
    <w:rsid w:val="008F5AC0"/>
    <w:rsid w:val="00956F7B"/>
    <w:rsid w:val="00974F66"/>
    <w:rsid w:val="00983A42"/>
    <w:rsid w:val="009B4D03"/>
    <w:rsid w:val="00A315BF"/>
    <w:rsid w:val="00A44A94"/>
    <w:rsid w:val="00A84FD7"/>
    <w:rsid w:val="00AD183C"/>
    <w:rsid w:val="00AF4686"/>
    <w:rsid w:val="00B14D88"/>
    <w:rsid w:val="00B43BDF"/>
    <w:rsid w:val="00B50DE1"/>
    <w:rsid w:val="00B67BBC"/>
    <w:rsid w:val="00C44243"/>
    <w:rsid w:val="00C81B3F"/>
    <w:rsid w:val="00CA675E"/>
    <w:rsid w:val="00CB5BAF"/>
    <w:rsid w:val="00DB7BBF"/>
    <w:rsid w:val="00E248B6"/>
    <w:rsid w:val="00E9046C"/>
    <w:rsid w:val="00EB3033"/>
    <w:rsid w:val="00EB7F33"/>
    <w:rsid w:val="00F13671"/>
    <w:rsid w:val="00F20FCE"/>
    <w:rsid w:val="00F9430F"/>
    <w:rsid w:val="00FA4E3E"/>
    <w:rsid w:val="00FC2C2D"/>
    <w:rsid w:val="00FF0E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E759"/>
  <w15:chartTrackingRefBased/>
  <w15:docId w15:val="{D0EF7D5F-B638-4588-A1DC-DD15D92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C2C2D"/>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9B4D03"/>
    <w:pPr>
      <w:spacing w:after="0" w:line="240" w:lineRule="auto"/>
    </w:pPr>
  </w:style>
  <w:style w:type="paragraph" w:styleId="a4">
    <w:name w:val="Balloon Text"/>
    <w:basedOn w:val="a"/>
    <w:link w:val="a5"/>
    <w:uiPriority w:val="99"/>
    <w:semiHidden/>
    <w:unhideWhenUsed/>
    <w:rsid w:val="00A84FD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A84FD7"/>
    <w:rPr>
      <w:rFonts w:ascii="Segoe UI" w:hAnsi="Segoe UI" w:cs="Segoe UI"/>
      <w:sz w:val="18"/>
      <w:szCs w:val="18"/>
    </w:rPr>
  </w:style>
  <w:style w:type="character" w:customStyle="1" w:styleId="a6">
    <w:name w:val="Основний текст_"/>
    <w:basedOn w:val="a0"/>
    <w:link w:val="1"/>
    <w:locked/>
    <w:rsid w:val="000A0BAA"/>
    <w:rPr>
      <w:rFonts w:ascii="Times New Roman" w:eastAsia="Times New Roman" w:hAnsi="Times New Roman" w:cs="Times New Roman"/>
      <w:shd w:val="clear" w:color="auto" w:fill="FFFFFF"/>
    </w:rPr>
  </w:style>
  <w:style w:type="paragraph" w:customStyle="1" w:styleId="1">
    <w:name w:val="Основний текст1"/>
    <w:basedOn w:val="a"/>
    <w:link w:val="a6"/>
    <w:rsid w:val="000A0BAA"/>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ListParagraphChar">
    <w:name w:val="List Paragraph Char"/>
    <w:link w:val="10"/>
    <w:locked/>
    <w:rsid w:val="008F5AC0"/>
    <w:rPr>
      <w:rFonts w:ascii="Times New Roman" w:eastAsia="Times New Roman" w:hAnsi="Times New Roman" w:cs="Times New Roman"/>
      <w:sz w:val="28"/>
    </w:rPr>
  </w:style>
  <w:style w:type="paragraph" w:customStyle="1" w:styleId="10">
    <w:name w:val="Абзац списка1"/>
    <w:basedOn w:val="a"/>
    <w:link w:val="ListParagraphChar"/>
    <w:rsid w:val="008F5AC0"/>
    <w:pPr>
      <w:spacing w:after="0" w:line="240" w:lineRule="auto"/>
      <w:ind w:left="720"/>
    </w:pPr>
    <w:rPr>
      <w:rFonts w:ascii="Times New Roman" w:eastAsia="Times New Roman" w:hAnsi="Times New Roman" w:cs="Times New Roman"/>
      <w:sz w:val="28"/>
    </w:rPr>
  </w:style>
  <w:style w:type="character" w:styleId="a7">
    <w:name w:val="Hyperlink"/>
    <w:basedOn w:val="a0"/>
    <w:uiPriority w:val="99"/>
    <w:semiHidden/>
    <w:unhideWhenUsed/>
    <w:rsid w:val="00956F7B"/>
    <w:rPr>
      <w:color w:val="0000FF"/>
      <w:u w:val="single"/>
    </w:rPr>
  </w:style>
  <w:style w:type="character" w:styleId="a8">
    <w:name w:val="FollowedHyperlink"/>
    <w:basedOn w:val="a0"/>
    <w:uiPriority w:val="99"/>
    <w:semiHidden/>
    <w:unhideWhenUsed/>
    <w:rsid w:val="00956F7B"/>
    <w:rPr>
      <w:color w:val="954F72" w:themeColor="followedHyperlink"/>
      <w:u w:val="single"/>
    </w:rPr>
  </w:style>
  <w:style w:type="character" w:customStyle="1" w:styleId="a9">
    <w:name w:val="Абзац списку Знак"/>
    <w:aliases w:val="EBRD List Знак,Список уровня 2 Знак,название табл/рис Знак,заголовок 1.1 Знак"/>
    <w:link w:val="aa"/>
    <w:uiPriority w:val="34"/>
    <w:locked/>
    <w:rsid w:val="00A315BF"/>
    <w:rPr>
      <w:rFonts w:ascii="Arial" w:eastAsia="Times New Roman" w:hAnsi="Arial" w:cs="Times New Roman"/>
      <w:sz w:val="28"/>
      <w:szCs w:val="28"/>
      <w:lang w:val="x-none" w:eastAsia="ru-RU"/>
    </w:rPr>
  </w:style>
  <w:style w:type="paragraph" w:styleId="aa">
    <w:name w:val="List Paragraph"/>
    <w:aliases w:val="EBRD List,Список уровня 2,название табл/рис,заголовок 1.1"/>
    <w:basedOn w:val="a"/>
    <w:link w:val="a9"/>
    <w:uiPriority w:val="34"/>
    <w:qFormat/>
    <w:rsid w:val="00A315BF"/>
    <w:pPr>
      <w:spacing w:after="0" w:line="240" w:lineRule="auto"/>
      <w:ind w:left="720"/>
      <w:contextualSpacing/>
    </w:pPr>
    <w:rPr>
      <w:rFonts w:ascii="Arial" w:eastAsia="Times New Roman" w:hAnsi="Arial" w:cs="Times New Roman"/>
      <w:sz w:val="28"/>
      <w:szCs w:val="28"/>
      <w:lang w:val="x-none" w:eastAsia="ru-RU"/>
    </w:rPr>
  </w:style>
  <w:style w:type="character" w:styleId="ab">
    <w:name w:val="Strong"/>
    <w:basedOn w:val="a0"/>
    <w:uiPriority w:val="22"/>
    <w:qFormat/>
    <w:rsid w:val="00814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2601">
      <w:bodyDiv w:val="1"/>
      <w:marLeft w:val="0"/>
      <w:marRight w:val="0"/>
      <w:marTop w:val="0"/>
      <w:marBottom w:val="0"/>
      <w:divBdr>
        <w:top w:val="none" w:sz="0" w:space="0" w:color="auto"/>
        <w:left w:val="none" w:sz="0" w:space="0" w:color="auto"/>
        <w:bottom w:val="none" w:sz="0" w:space="0" w:color="auto"/>
        <w:right w:val="none" w:sz="0" w:space="0" w:color="auto"/>
      </w:divBdr>
    </w:div>
    <w:div w:id="287782857">
      <w:bodyDiv w:val="1"/>
      <w:marLeft w:val="0"/>
      <w:marRight w:val="0"/>
      <w:marTop w:val="0"/>
      <w:marBottom w:val="0"/>
      <w:divBdr>
        <w:top w:val="none" w:sz="0" w:space="0" w:color="auto"/>
        <w:left w:val="none" w:sz="0" w:space="0" w:color="auto"/>
        <w:bottom w:val="none" w:sz="0" w:space="0" w:color="auto"/>
        <w:right w:val="none" w:sz="0" w:space="0" w:color="auto"/>
      </w:divBdr>
    </w:div>
    <w:div w:id="304313938">
      <w:bodyDiv w:val="1"/>
      <w:marLeft w:val="0"/>
      <w:marRight w:val="0"/>
      <w:marTop w:val="0"/>
      <w:marBottom w:val="0"/>
      <w:divBdr>
        <w:top w:val="none" w:sz="0" w:space="0" w:color="auto"/>
        <w:left w:val="none" w:sz="0" w:space="0" w:color="auto"/>
        <w:bottom w:val="none" w:sz="0" w:space="0" w:color="auto"/>
        <w:right w:val="none" w:sz="0" w:space="0" w:color="auto"/>
      </w:divBdr>
    </w:div>
    <w:div w:id="607274292">
      <w:bodyDiv w:val="1"/>
      <w:marLeft w:val="0"/>
      <w:marRight w:val="0"/>
      <w:marTop w:val="0"/>
      <w:marBottom w:val="0"/>
      <w:divBdr>
        <w:top w:val="none" w:sz="0" w:space="0" w:color="auto"/>
        <w:left w:val="none" w:sz="0" w:space="0" w:color="auto"/>
        <w:bottom w:val="none" w:sz="0" w:space="0" w:color="auto"/>
        <w:right w:val="none" w:sz="0" w:space="0" w:color="auto"/>
      </w:divBdr>
      <w:divsChild>
        <w:div w:id="511336878">
          <w:marLeft w:val="0"/>
          <w:marRight w:val="0"/>
          <w:marTop w:val="0"/>
          <w:marBottom w:val="0"/>
          <w:divBdr>
            <w:top w:val="none" w:sz="0" w:space="0" w:color="auto"/>
            <w:left w:val="none" w:sz="0" w:space="0" w:color="auto"/>
            <w:bottom w:val="none" w:sz="0" w:space="0" w:color="auto"/>
            <w:right w:val="none" w:sz="0" w:space="0" w:color="auto"/>
          </w:divBdr>
          <w:divsChild>
            <w:div w:id="1546066213">
              <w:marLeft w:val="0"/>
              <w:marRight w:val="0"/>
              <w:marTop w:val="0"/>
              <w:marBottom w:val="225"/>
              <w:divBdr>
                <w:top w:val="none" w:sz="0" w:space="0" w:color="auto"/>
                <w:left w:val="none" w:sz="0" w:space="0" w:color="auto"/>
                <w:bottom w:val="none" w:sz="0" w:space="0" w:color="auto"/>
                <w:right w:val="none" w:sz="0" w:space="0" w:color="auto"/>
              </w:divBdr>
            </w:div>
          </w:divsChild>
        </w:div>
        <w:div w:id="863207214">
          <w:marLeft w:val="0"/>
          <w:marRight w:val="0"/>
          <w:marTop w:val="0"/>
          <w:marBottom w:val="0"/>
          <w:divBdr>
            <w:top w:val="none" w:sz="0" w:space="0" w:color="auto"/>
            <w:left w:val="none" w:sz="0" w:space="0" w:color="auto"/>
            <w:bottom w:val="none" w:sz="0" w:space="0" w:color="auto"/>
            <w:right w:val="none" w:sz="0" w:space="0" w:color="auto"/>
          </w:divBdr>
          <w:divsChild>
            <w:div w:id="1841432071">
              <w:marLeft w:val="0"/>
              <w:marRight w:val="0"/>
              <w:marTop w:val="0"/>
              <w:marBottom w:val="0"/>
              <w:divBdr>
                <w:top w:val="none" w:sz="0" w:space="0" w:color="auto"/>
                <w:left w:val="none" w:sz="0" w:space="0" w:color="auto"/>
                <w:bottom w:val="none" w:sz="0" w:space="0" w:color="auto"/>
                <w:right w:val="none" w:sz="0" w:space="0" w:color="auto"/>
              </w:divBdr>
              <w:divsChild>
                <w:div w:id="1600597345">
                  <w:marLeft w:val="0"/>
                  <w:marRight w:val="0"/>
                  <w:marTop w:val="0"/>
                  <w:marBottom w:val="900"/>
                  <w:divBdr>
                    <w:top w:val="none" w:sz="0" w:space="0" w:color="auto"/>
                    <w:left w:val="none" w:sz="0" w:space="0" w:color="auto"/>
                    <w:bottom w:val="none" w:sz="0" w:space="0" w:color="auto"/>
                    <w:right w:val="none" w:sz="0" w:space="0" w:color="auto"/>
                  </w:divBdr>
                  <w:divsChild>
                    <w:div w:id="2016611773">
                      <w:marLeft w:val="0"/>
                      <w:marRight w:val="0"/>
                      <w:marTop w:val="0"/>
                      <w:marBottom w:val="450"/>
                      <w:divBdr>
                        <w:top w:val="none" w:sz="0" w:space="0" w:color="auto"/>
                        <w:left w:val="none" w:sz="0" w:space="0" w:color="auto"/>
                        <w:bottom w:val="none" w:sz="0" w:space="0" w:color="auto"/>
                        <w:right w:val="none" w:sz="0" w:space="0" w:color="auto"/>
                      </w:divBdr>
                    </w:div>
                    <w:div w:id="2069917810">
                      <w:marLeft w:val="0"/>
                      <w:marRight w:val="0"/>
                      <w:marTop w:val="0"/>
                      <w:marBottom w:val="0"/>
                      <w:divBdr>
                        <w:top w:val="none" w:sz="0" w:space="0" w:color="auto"/>
                        <w:left w:val="none" w:sz="0" w:space="0" w:color="auto"/>
                        <w:bottom w:val="none" w:sz="0" w:space="0" w:color="auto"/>
                        <w:right w:val="none" w:sz="0" w:space="0" w:color="auto"/>
                      </w:divBdr>
                      <w:divsChild>
                        <w:div w:id="772750968">
                          <w:marLeft w:val="0"/>
                          <w:marRight w:val="0"/>
                          <w:marTop w:val="0"/>
                          <w:marBottom w:val="75"/>
                          <w:divBdr>
                            <w:top w:val="none" w:sz="0" w:space="0" w:color="auto"/>
                            <w:left w:val="none" w:sz="0" w:space="0" w:color="auto"/>
                            <w:bottom w:val="none" w:sz="0" w:space="0" w:color="auto"/>
                            <w:right w:val="none" w:sz="0" w:space="0" w:color="auto"/>
                          </w:divBdr>
                        </w:div>
                        <w:div w:id="599919891">
                          <w:marLeft w:val="0"/>
                          <w:marRight w:val="0"/>
                          <w:marTop w:val="0"/>
                          <w:marBottom w:val="75"/>
                          <w:divBdr>
                            <w:top w:val="none" w:sz="0" w:space="0" w:color="auto"/>
                            <w:left w:val="none" w:sz="0" w:space="0" w:color="auto"/>
                            <w:bottom w:val="none" w:sz="0" w:space="0" w:color="auto"/>
                            <w:right w:val="none" w:sz="0" w:space="0" w:color="auto"/>
                          </w:divBdr>
                        </w:div>
                        <w:div w:id="1746951739">
                          <w:marLeft w:val="0"/>
                          <w:marRight w:val="0"/>
                          <w:marTop w:val="0"/>
                          <w:marBottom w:val="75"/>
                          <w:divBdr>
                            <w:top w:val="none" w:sz="0" w:space="0" w:color="auto"/>
                            <w:left w:val="none" w:sz="0" w:space="0" w:color="auto"/>
                            <w:bottom w:val="none" w:sz="0" w:space="0" w:color="auto"/>
                            <w:right w:val="none" w:sz="0" w:space="0" w:color="auto"/>
                          </w:divBdr>
                        </w:div>
                        <w:div w:id="46500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861">
                  <w:marLeft w:val="0"/>
                  <w:marRight w:val="0"/>
                  <w:marTop w:val="0"/>
                  <w:marBottom w:val="0"/>
                  <w:divBdr>
                    <w:top w:val="none" w:sz="0" w:space="0" w:color="auto"/>
                    <w:left w:val="none" w:sz="0" w:space="0" w:color="auto"/>
                    <w:bottom w:val="none" w:sz="0" w:space="0" w:color="auto"/>
                    <w:right w:val="none" w:sz="0" w:space="0" w:color="auto"/>
                  </w:divBdr>
                  <w:divsChild>
                    <w:div w:id="49889386">
                      <w:marLeft w:val="0"/>
                      <w:marRight w:val="0"/>
                      <w:marTop w:val="150"/>
                      <w:marBottom w:val="480"/>
                      <w:divBdr>
                        <w:top w:val="none" w:sz="0" w:space="0" w:color="auto"/>
                        <w:left w:val="none" w:sz="0" w:space="0" w:color="auto"/>
                        <w:bottom w:val="none" w:sz="0" w:space="0" w:color="auto"/>
                        <w:right w:val="none" w:sz="0" w:space="0" w:color="auto"/>
                      </w:divBdr>
                    </w:div>
                    <w:div w:id="842360068">
                      <w:marLeft w:val="0"/>
                      <w:marRight w:val="0"/>
                      <w:marTop w:val="0"/>
                      <w:marBottom w:val="0"/>
                      <w:divBdr>
                        <w:top w:val="none" w:sz="0" w:space="0" w:color="auto"/>
                        <w:left w:val="none" w:sz="0" w:space="0" w:color="auto"/>
                        <w:bottom w:val="none" w:sz="0" w:space="0" w:color="auto"/>
                        <w:right w:val="none" w:sz="0" w:space="0" w:color="auto"/>
                      </w:divBdr>
                    </w:div>
                  </w:divsChild>
                </w:div>
                <w:div w:id="2073457141">
                  <w:marLeft w:val="0"/>
                  <w:marRight w:val="0"/>
                  <w:marTop w:val="0"/>
                  <w:marBottom w:val="0"/>
                  <w:divBdr>
                    <w:top w:val="none" w:sz="0" w:space="0" w:color="auto"/>
                    <w:left w:val="none" w:sz="0" w:space="0" w:color="auto"/>
                    <w:bottom w:val="none" w:sz="0" w:space="0" w:color="auto"/>
                    <w:right w:val="none" w:sz="0" w:space="0" w:color="auto"/>
                  </w:divBdr>
                  <w:divsChild>
                    <w:div w:id="902057705">
                      <w:marLeft w:val="0"/>
                      <w:marRight w:val="0"/>
                      <w:marTop w:val="600"/>
                      <w:marBottom w:val="150"/>
                      <w:divBdr>
                        <w:top w:val="none" w:sz="0" w:space="0" w:color="auto"/>
                        <w:left w:val="none" w:sz="0" w:space="0" w:color="auto"/>
                        <w:bottom w:val="single" w:sz="12" w:space="0" w:color="auto"/>
                        <w:right w:val="none" w:sz="0" w:space="0" w:color="auto"/>
                      </w:divBdr>
                    </w:div>
                    <w:div w:id="203954644">
                      <w:marLeft w:val="0"/>
                      <w:marRight w:val="0"/>
                      <w:marTop w:val="0"/>
                      <w:marBottom w:val="0"/>
                      <w:divBdr>
                        <w:top w:val="none" w:sz="0" w:space="0" w:color="auto"/>
                        <w:left w:val="none" w:sz="0" w:space="0" w:color="auto"/>
                        <w:bottom w:val="none" w:sz="0" w:space="0" w:color="auto"/>
                        <w:right w:val="none" w:sz="0" w:space="0" w:color="auto"/>
                      </w:divBdr>
                      <w:divsChild>
                        <w:div w:id="2017415923">
                          <w:marLeft w:val="0"/>
                          <w:marRight w:val="0"/>
                          <w:marTop w:val="0"/>
                          <w:marBottom w:val="300"/>
                          <w:divBdr>
                            <w:top w:val="none" w:sz="0" w:space="0" w:color="auto"/>
                            <w:left w:val="none" w:sz="0" w:space="0" w:color="auto"/>
                            <w:bottom w:val="none" w:sz="0" w:space="0" w:color="auto"/>
                            <w:right w:val="none" w:sz="0" w:space="0" w:color="auto"/>
                          </w:divBdr>
                          <w:divsChild>
                            <w:div w:id="1412656597">
                              <w:marLeft w:val="0"/>
                              <w:marRight w:val="0"/>
                              <w:marTop w:val="0"/>
                              <w:marBottom w:val="0"/>
                              <w:divBdr>
                                <w:top w:val="none" w:sz="0" w:space="0" w:color="auto"/>
                                <w:left w:val="none" w:sz="0" w:space="0" w:color="auto"/>
                                <w:bottom w:val="none" w:sz="0" w:space="0" w:color="auto"/>
                                <w:right w:val="none" w:sz="0" w:space="0" w:color="auto"/>
                              </w:divBdr>
                              <w:divsChild>
                                <w:div w:id="1491216605">
                                  <w:marLeft w:val="0"/>
                                  <w:marRight w:val="150"/>
                                  <w:marTop w:val="0"/>
                                  <w:marBottom w:val="0"/>
                                  <w:divBdr>
                                    <w:top w:val="none" w:sz="0" w:space="0" w:color="auto"/>
                                    <w:left w:val="none" w:sz="0" w:space="0" w:color="auto"/>
                                    <w:bottom w:val="none" w:sz="0" w:space="0" w:color="auto"/>
                                    <w:right w:val="none" w:sz="0" w:space="0" w:color="auto"/>
                                  </w:divBdr>
                                </w:div>
                                <w:div w:id="1666471727">
                                  <w:marLeft w:val="0"/>
                                  <w:marRight w:val="0"/>
                                  <w:marTop w:val="0"/>
                                  <w:marBottom w:val="0"/>
                                  <w:divBdr>
                                    <w:top w:val="none" w:sz="0" w:space="0" w:color="auto"/>
                                    <w:left w:val="none" w:sz="0" w:space="0" w:color="auto"/>
                                    <w:bottom w:val="none" w:sz="0" w:space="0" w:color="auto"/>
                                    <w:right w:val="none" w:sz="0" w:space="0" w:color="auto"/>
                                  </w:divBdr>
                                </w:div>
                              </w:divsChild>
                            </w:div>
                            <w:div w:id="1734817178">
                              <w:marLeft w:val="0"/>
                              <w:marRight w:val="0"/>
                              <w:marTop w:val="0"/>
                              <w:marBottom w:val="0"/>
                              <w:divBdr>
                                <w:top w:val="none" w:sz="0" w:space="0" w:color="auto"/>
                                <w:left w:val="none" w:sz="0" w:space="0" w:color="auto"/>
                                <w:bottom w:val="none" w:sz="0" w:space="0" w:color="auto"/>
                                <w:right w:val="none" w:sz="0" w:space="0" w:color="auto"/>
                              </w:divBdr>
                            </w:div>
                          </w:divsChild>
                        </w:div>
                        <w:div w:id="11350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87274">
      <w:bodyDiv w:val="1"/>
      <w:marLeft w:val="0"/>
      <w:marRight w:val="0"/>
      <w:marTop w:val="0"/>
      <w:marBottom w:val="0"/>
      <w:divBdr>
        <w:top w:val="none" w:sz="0" w:space="0" w:color="auto"/>
        <w:left w:val="none" w:sz="0" w:space="0" w:color="auto"/>
        <w:bottom w:val="none" w:sz="0" w:space="0" w:color="auto"/>
        <w:right w:val="none" w:sz="0" w:space="0" w:color="auto"/>
      </w:divBdr>
    </w:div>
    <w:div w:id="748422946">
      <w:bodyDiv w:val="1"/>
      <w:marLeft w:val="0"/>
      <w:marRight w:val="0"/>
      <w:marTop w:val="0"/>
      <w:marBottom w:val="0"/>
      <w:divBdr>
        <w:top w:val="none" w:sz="0" w:space="0" w:color="auto"/>
        <w:left w:val="none" w:sz="0" w:space="0" w:color="auto"/>
        <w:bottom w:val="none" w:sz="0" w:space="0" w:color="auto"/>
        <w:right w:val="none" w:sz="0" w:space="0" w:color="auto"/>
      </w:divBdr>
    </w:div>
    <w:div w:id="1027563088">
      <w:bodyDiv w:val="1"/>
      <w:marLeft w:val="0"/>
      <w:marRight w:val="0"/>
      <w:marTop w:val="0"/>
      <w:marBottom w:val="0"/>
      <w:divBdr>
        <w:top w:val="none" w:sz="0" w:space="0" w:color="auto"/>
        <w:left w:val="none" w:sz="0" w:space="0" w:color="auto"/>
        <w:bottom w:val="none" w:sz="0" w:space="0" w:color="auto"/>
        <w:right w:val="none" w:sz="0" w:space="0" w:color="auto"/>
      </w:divBdr>
    </w:div>
    <w:div w:id="1232734860">
      <w:bodyDiv w:val="1"/>
      <w:marLeft w:val="0"/>
      <w:marRight w:val="0"/>
      <w:marTop w:val="0"/>
      <w:marBottom w:val="0"/>
      <w:divBdr>
        <w:top w:val="none" w:sz="0" w:space="0" w:color="auto"/>
        <w:left w:val="none" w:sz="0" w:space="0" w:color="auto"/>
        <w:bottom w:val="none" w:sz="0" w:space="0" w:color="auto"/>
        <w:right w:val="none" w:sz="0" w:space="0" w:color="auto"/>
      </w:divBdr>
    </w:div>
    <w:div w:id="1292590625">
      <w:bodyDiv w:val="1"/>
      <w:marLeft w:val="0"/>
      <w:marRight w:val="0"/>
      <w:marTop w:val="0"/>
      <w:marBottom w:val="0"/>
      <w:divBdr>
        <w:top w:val="none" w:sz="0" w:space="0" w:color="auto"/>
        <w:left w:val="none" w:sz="0" w:space="0" w:color="auto"/>
        <w:bottom w:val="none" w:sz="0" w:space="0" w:color="auto"/>
        <w:right w:val="none" w:sz="0" w:space="0" w:color="auto"/>
      </w:divBdr>
    </w:div>
    <w:div w:id="1401710505">
      <w:bodyDiv w:val="1"/>
      <w:marLeft w:val="0"/>
      <w:marRight w:val="0"/>
      <w:marTop w:val="0"/>
      <w:marBottom w:val="0"/>
      <w:divBdr>
        <w:top w:val="none" w:sz="0" w:space="0" w:color="auto"/>
        <w:left w:val="none" w:sz="0" w:space="0" w:color="auto"/>
        <w:bottom w:val="none" w:sz="0" w:space="0" w:color="auto"/>
        <w:right w:val="none" w:sz="0" w:space="0" w:color="auto"/>
      </w:divBdr>
    </w:div>
    <w:div w:id="1407410730">
      <w:bodyDiv w:val="1"/>
      <w:marLeft w:val="0"/>
      <w:marRight w:val="0"/>
      <w:marTop w:val="0"/>
      <w:marBottom w:val="0"/>
      <w:divBdr>
        <w:top w:val="none" w:sz="0" w:space="0" w:color="auto"/>
        <w:left w:val="none" w:sz="0" w:space="0" w:color="auto"/>
        <w:bottom w:val="none" w:sz="0" w:space="0" w:color="auto"/>
        <w:right w:val="none" w:sz="0" w:space="0" w:color="auto"/>
      </w:divBdr>
    </w:div>
    <w:div w:id="1624337998">
      <w:bodyDiv w:val="1"/>
      <w:marLeft w:val="0"/>
      <w:marRight w:val="0"/>
      <w:marTop w:val="0"/>
      <w:marBottom w:val="0"/>
      <w:divBdr>
        <w:top w:val="none" w:sz="0" w:space="0" w:color="auto"/>
        <w:left w:val="none" w:sz="0" w:space="0" w:color="auto"/>
        <w:bottom w:val="none" w:sz="0" w:space="0" w:color="auto"/>
        <w:right w:val="none" w:sz="0" w:space="0" w:color="auto"/>
      </w:divBdr>
    </w:div>
    <w:div w:id="1778719768">
      <w:bodyDiv w:val="1"/>
      <w:marLeft w:val="0"/>
      <w:marRight w:val="0"/>
      <w:marTop w:val="0"/>
      <w:marBottom w:val="0"/>
      <w:divBdr>
        <w:top w:val="none" w:sz="0" w:space="0" w:color="auto"/>
        <w:left w:val="none" w:sz="0" w:space="0" w:color="auto"/>
        <w:bottom w:val="none" w:sz="0" w:space="0" w:color="auto"/>
        <w:right w:val="none" w:sz="0" w:space="0" w:color="auto"/>
      </w:divBdr>
    </w:div>
    <w:div w:id="206421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1</Pages>
  <Words>1901</Words>
  <Characters>1085</Characters>
  <Application>Microsoft Office Word</Application>
  <DocSecurity>0</DocSecurity>
  <Lines>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 Ніна Миколаївна</dc:creator>
  <cp:keywords/>
  <dc:description/>
  <cp:lastModifiedBy>Діна Черненко</cp:lastModifiedBy>
  <cp:revision>128</cp:revision>
  <cp:lastPrinted>2022-10-12T09:54:00Z</cp:lastPrinted>
  <dcterms:created xsi:type="dcterms:W3CDTF">2021-09-01T05:40:00Z</dcterms:created>
  <dcterms:modified xsi:type="dcterms:W3CDTF">2023-07-17T09:09:00Z</dcterms:modified>
</cp:coreProperties>
</file>